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85516" w:rsidRDefault="00685516" w:rsidP="00685516">
      <w:pPr>
        <w:pStyle w:val="Kop1"/>
        <w:rPr>
          <w:lang w:eastAsia="nl-NL"/>
        </w:rPr>
      </w:pPr>
      <w:r>
        <w:rPr>
          <w:lang w:eastAsia="nl-NL"/>
        </w:rPr>
        <w:t>Gebruikte bronnen</w:t>
      </w:r>
      <w:r>
        <w:rPr>
          <w:lang w:eastAsia="nl-NL"/>
        </w:rPr>
        <w:tab/>
      </w:r>
    </w:p>
    <w:p w:rsidR="00685516" w:rsidRDefault="00685516" w:rsidP="00685516">
      <w:pPr>
        <w:pStyle w:val="Citaat"/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Bronnen</w:t>
      </w:r>
      <w:r w:rsidRPr="00C3460F">
        <w:rPr>
          <w:rFonts w:eastAsiaTheme="majorEastAsia"/>
          <w:lang w:eastAsia="nl-NL"/>
        </w:rPr>
        <w:t xml:space="preserve"> </w:t>
      </w:r>
      <w:r>
        <w:rPr>
          <w:rFonts w:eastAsiaTheme="majorEastAsia"/>
          <w:lang w:eastAsia="nl-NL"/>
        </w:rPr>
        <w:t>algemeen</w:t>
      </w:r>
    </w:p>
    <w:p w:rsidR="00685516" w:rsidRPr="00A62599" w:rsidRDefault="00685516" w:rsidP="00685516">
      <w:pPr>
        <w:rPr>
          <w:i w:val="0"/>
          <w:iCs w:val="0"/>
        </w:rPr>
      </w:pPr>
      <w:proofErr w:type="spellStart"/>
      <w:r w:rsidRPr="00A62599">
        <w:rPr>
          <w:i w:val="0"/>
          <w:iCs w:val="0"/>
        </w:rPr>
        <w:t>nguyen</w:t>
      </w:r>
      <w:proofErr w:type="spellEnd"/>
      <w:r w:rsidRPr="00A62599">
        <w:rPr>
          <w:i w:val="0"/>
          <w:iCs w:val="0"/>
        </w:rPr>
        <w:t xml:space="preserve">,  a. (2019). </w:t>
      </w:r>
      <w:proofErr w:type="spellStart"/>
      <w:r w:rsidRPr="00A62599">
        <w:rPr>
          <w:i w:val="0"/>
          <w:iCs w:val="0"/>
        </w:rPr>
        <w:t>Kawaii</w:t>
      </w:r>
      <w:proofErr w:type="spellEnd"/>
      <w:r w:rsidRPr="00A62599">
        <w:rPr>
          <w:i w:val="0"/>
          <w:iCs w:val="0"/>
        </w:rPr>
        <w:t xml:space="preserve">: leuke dingen tekenen. Kerkdriel, Nederland: </w:t>
      </w:r>
      <w:proofErr w:type="spellStart"/>
      <w:r w:rsidRPr="00A62599">
        <w:rPr>
          <w:i w:val="0"/>
          <w:iCs w:val="0"/>
        </w:rPr>
        <w:t>Librero</w:t>
      </w:r>
      <w:proofErr w:type="spellEnd"/>
      <w:r w:rsidRPr="00A62599">
        <w:rPr>
          <w:i w:val="0"/>
          <w:iCs w:val="0"/>
        </w:rPr>
        <w:t>.</w:t>
      </w:r>
    </w:p>
    <w:p w:rsidR="00685516" w:rsidRDefault="00685516" w:rsidP="00685516">
      <w:pPr>
        <w:pStyle w:val="Citaat"/>
        <w:rPr>
          <w:lang w:eastAsia="nl-NL"/>
        </w:rPr>
      </w:pPr>
      <w:r>
        <w:rPr>
          <w:lang w:eastAsia="nl-NL"/>
        </w:rPr>
        <w:t>Bronnen opdracht 1</w:t>
      </w:r>
    </w:p>
    <w:p w:rsidR="00685516" w:rsidRPr="00E24565" w:rsidRDefault="00685516" w:rsidP="00685516">
      <w:pPr>
        <w:rPr>
          <w:lang w:val="nl-NL" w:eastAsia="nl-NL"/>
        </w:rPr>
      </w:pPr>
      <w:r>
        <w:rPr>
          <w:lang w:val="nl-NL" w:eastAsia="nl-NL"/>
        </w:rPr>
        <w:t>/</w:t>
      </w:r>
    </w:p>
    <w:p w:rsidR="00685516" w:rsidRDefault="00685516" w:rsidP="00685516">
      <w:pPr>
        <w:pStyle w:val="Citaat"/>
        <w:rPr>
          <w:lang w:eastAsia="nl-NL"/>
        </w:rPr>
      </w:pPr>
      <w:r>
        <w:rPr>
          <w:lang w:eastAsia="nl-NL"/>
        </w:rPr>
        <w:t>Bronnen opdracht 2</w:t>
      </w:r>
    </w:p>
    <w:p w:rsidR="00685516" w:rsidRDefault="00685516" w:rsidP="00685516">
      <w:pPr>
        <w:rPr>
          <w:i w:val="0"/>
          <w:iCs w:val="0"/>
        </w:rPr>
      </w:pPr>
      <w:proofErr w:type="spellStart"/>
      <w:r w:rsidRPr="00A62599">
        <w:rPr>
          <w:i w:val="0"/>
          <w:iCs w:val="0"/>
        </w:rPr>
        <w:t>Lannoy</w:t>
      </w:r>
      <w:proofErr w:type="spellEnd"/>
      <w:r w:rsidRPr="00A62599">
        <w:rPr>
          <w:i w:val="0"/>
          <w:iCs w:val="0"/>
        </w:rPr>
        <w:t xml:space="preserve">, G. (2004). Ik en 1001 creaties. Brussel, België: </w:t>
      </w:r>
      <w:proofErr w:type="spellStart"/>
      <w:r w:rsidRPr="00A62599">
        <w:rPr>
          <w:i w:val="0"/>
          <w:iCs w:val="0"/>
        </w:rPr>
        <w:t>casterman</w:t>
      </w:r>
      <w:proofErr w:type="spellEnd"/>
      <w:r w:rsidRPr="00A62599">
        <w:rPr>
          <w:i w:val="0"/>
          <w:iCs w:val="0"/>
        </w:rPr>
        <w:t>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516"/>
    <w:rsid w:val="000757F5"/>
    <w:rsid w:val="0068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A46DE-9AD8-4646-AF7F-1DB757EF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85516"/>
    <w:pPr>
      <w:spacing w:after="24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685516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85516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eastAsia="nl-BE"/>
    </w:rPr>
  </w:style>
  <w:style w:type="paragraph" w:styleId="Citaat">
    <w:name w:val="Quote"/>
    <w:basedOn w:val="Standaard"/>
    <w:next w:val="Standaard"/>
    <w:link w:val="CitaatChar"/>
    <w:uiPriority w:val="29"/>
    <w:qFormat/>
    <w:rsid w:val="00685516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685516"/>
    <w:rPr>
      <w:rFonts w:ascii="Times New Roman" w:eastAsia="Times New Roman" w:hAnsi="Times New Roman" w:cs="Times New Roman"/>
      <w:color w:val="C45911" w:themeColor="accent2" w:themeShade="BF"/>
      <w:sz w:val="20"/>
      <w:szCs w:val="20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192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2020-04-25T09:24:00Z</dcterms:created>
  <dcterms:modified xsi:type="dcterms:W3CDTF">2020-04-25T09:24:00Z</dcterms:modified>
</cp:coreProperties>
</file>