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E78B1" w:rsidRDefault="004E78B1" w:rsidP="004E78B1">
      <w:pPr>
        <w:pStyle w:val="Kop7"/>
        <w:rPr>
          <w:lang w:eastAsia="nl-NL"/>
        </w:rPr>
      </w:pPr>
      <w:r>
        <w:rPr>
          <w:lang w:eastAsia="nl-NL"/>
        </w:rPr>
        <w:t>Algemene werking</w:t>
      </w:r>
    </w:p>
    <w:tbl>
      <w:tblPr>
        <w:tblStyle w:val="Tabelraster"/>
        <w:tblW w:w="9692" w:type="dxa"/>
        <w:tblCellSpacing w:w="11"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0" w:type="dxa"/>
        </w:tblCellMar>
        <w:tblLook w:val="04A0" w:firstRow="1" w:lastRow="0" w:firstColumn="1" w:lastColumn="0" w:noHBand="0" w:noVBand="1"/>
      </w:tblPr>
      <w:tblGrid>
        <w:gridCol w:w="708"/>
        <w:gridCol w:w="1524"/>
        <w:gridCol w:w="7460"/>
      </w:tblGrid>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3E644A35" wp14:editId="287FA30E">
                  <wp:extent cx="179705" cy="179705"/>
                  <wp:effectExtent l="0" t="0" r="0" b="0"/>
                  <wp:docPr id="451" name="Afbeelding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F79839"/>
              </w:rPr>
              <w:t>IVzv2</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Op een efficiënte manier informatie en  leerervaringen  opnemen, verwerken, weergeven (delen) en deze onthouden en inzetten bij nieuwe ervaringen en in complexere situaties</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439F14B8" wp14:editId="48EABF5E">
                  <wp:extent cx="179705" cy="179705"/>
                  <wp:effectExtent l="0" t="0" r="0" b="0"/>
                  <wp:docPr id="452" name="Afbeelding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F79839"/>
              </w:rPr>
              <w:t>IVzv3</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Doelgericht en efficiënt handelen door taken te plannen, uit te voeren, erop te reflecteren en waar nodig bij te sturen in functie van zelfredzaam en zelfstandig functioneren</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70BC61E5" wp14:editId="06048BDA">
                  <wp:extent cx="179705" cy="179705"/>
                  <wp:effectExtent l="0" t="0" r="0" b="0"/>
                  <wp:docPr id="453" name="Afbeelding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F79839"/>
              </w:rPr>
              <w:t>IVoc1</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Nieuwsgierig zijn naar en bereidheid tonen om het nieuwe te ontdekken en erover te leren</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7775CED5" wp14:editId="7D8CBAC2">
                  <wp:extent cx="179705" cy="179705"/>
                  <wp:effectExtent l="0" t="0" r="0" b="0"/>
                  <wp:docPr id="454" name="Afbeelding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F79839"/>
              </w:rPr>
              <w:t>IVoc2</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Exploreren en experimenteren in de wereld rondom zich</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1AE5AE92" wp14:editId="7866E7E2">
                  <wp:extent cx="179705" cy="179705"/>
                  <wp:effectExtent l="0" t="0" r="0" b="0"/>
                  <wp:docPr id="455" name="Afbeelding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F79839"/>
              </w:rPr>
              <w:t>IVoc5</w:t>
            </w:r>
          </w:p>
        </w:tc>
        <w:tc>
          <w:tcPr>
            <w:tcW w:w="7427" w:type="dxa"/>
            <w:tcBorders>
              <w:top w:val="nil"/>
              <w:left w:val="nil"/>
              <w:bottom w:val="single" w:sz="4" w:space="0" w:color="BFBFBF" w:themeColor="background1" w:themeShade="BF"/>
              <w:right w:val="nil"/>
            </w:tcBorders>
            <w:hideMark/>
          </w:tcPr>
          <w:p w:rsidR="004E78B1" w:rsidRDefault="004E78B1" w:rsidP="00371856">
            <w:pPr>
              <w:rPr>
                <w:rFonts w:ascii="Helvetica" w:hAnsi="Helvetica"/>
                <w:b/>
              </w:rPr>
            </w:pPr>
            <w:r>
              <w:rPr>
                <w:rFonts w:ascii="Helvetica" w:hAnsi="Helvetica"/>
                <w:b/>
              </w:rPr>
              <w:t>Informatiebronnen hanteren</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1EDAC8EE" wp14:editId="4A5B27CE">
                  <wp:extent cx="179705" cy="179705"/>
                  <wp:effectExtent l="0" t="0" r="0" b="0"/>
                  <wp:docPr id="456" name="Afbeelding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F79839"/>
              </w:rPr>
              <w:t>IVoz2</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Creatief denken en daarbij nieuwe paden durven bewandelen</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2612DF68" wp14:editId="3D115CE4">
                  <wp:extent cx="179705" cy="179705"/>
                  <wp:effectExtent l="0" t="0" r="0" b="0"/>
                  <wp:docPr id="457" name="Afbeelding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ED7928"/>
              </w:rPr>
              <w:t>IKvk1</w:t>
            </w:r>
          </w:p>
        </w:tc>
        <w:tc>
          <w:tcPr>
            <w:tcW w:w="7427" w:type="dxa"/>
            <w:tcBorders>
              <w:top w:val="nil"/>
              <w:left w:val="nil"/>
              <w:bottom w:val="single" w:sz="4" w:space="0" w:color="BFBFBF" w:themeColor="background1" w:themeShade="BF"/>
              <w:right w:val="nil"/>
            </w:tcBorders>
            <w:hideMark/>
          </w:tcPr>
          <w:p w:rsidR="004E78B1" w:rsidRPr="00904CA4" w:rsidRDefault="004E78B1" w:rsidP="00371856">
            <w:pPr>
              <w:rPr>
                <w:rFonts w:ascii="Helvetica" w:hAnsi="Helvetica"/>
                <w:b/>
              </w:rPr>
            </w:pPr>
            <w:r w:rsidRPr="00904CA4">
              <w:rPr>
                <w:rFonts w:ascii="Helvetica" w:hAnsi="Helvetica"/>
                <w:b/>
              </w:rPr>
              <w:t>Plezier beleven en voldoening ervaren bij spelen, leren en leven</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5E2574F0" wp14:editId="5E03FA6B">
                  <wp:extent cx="179705" cy="179705"/>
                  <wp:effectExtent l="0" t="0" r="0" b="0"/>
                  <wp:docPr id="458" name="Afbeelding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ED7928"/>
              </w:rPr>
              <w:t>IKvk3</w:t>
            </w:r>
          </w:p>
        </w:tc>
        <w:tc>
          <w:tcPr>
            <w:tcW w:w="7427" w:type="dxa"/>
            <w:tcBorders>
              <w:top w:val="nil"/>
              <w:left w:val="nil"/>
              <w:bottom w:val="single" w:sz="4" w:space="0" w:color="BFBFBF" w:themeColor="background1" w:themeShade="BF"/>
              <w:right w:val="nil"/>
            </w:tcBorders>
            <w:hideMark/>
          </w:tcPr>
          <w:p w:rsidR="004E78B1" w:rsidRPr="00904CA4" w:rsidRDefault="004E78B1" w:rsidP="00371856">
            <w:pPr>
              <w:rPr>
                <w:rFonts w:ascii="Helvetica" w:hAnsi="Helvetica"/>
                <w:b/>
              </w:rPr>
            </w:pPr>
            <w:r w:rsidRPr="00904CA4">
              <w:rPr>
                <w:rFonts w:ascii="Helvetica" w:hAnsi="Helvetica"/>
                <w:b/>
              </w:rPr>
              <w:t>Flexibel omgaan met veranderende omstandigheden</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59AAD5E7" wp14:editId="09DCE280">
                  <wp:extent cx="179705" cy="179705"/>
                  <wp:effectExtent l="0" t="0" r="0" b="0"/>
                  <wp:docPr id="459" name="Afbeelding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F6BD16"/>
              </w:rPr>
              <w:t>MZzo1</w:t>
            </w:r>
          </w:p>
        </w:tc>
        <w:tc>
          <w:tcPr>
            <w:tcW w:w="7427" w:type="dxa"/>
            <w:tcBorders>
              <w:top w:val="nil"/>
              <w:left w:val="nil"/>
              <w:bottom w:val="single" w:sz="4" w:space="0" w:color="BFBFBF" w:themeColor="background1" w:themeShade="BF"/>
              <w:right w:val="nil"/>
            </w:tcBorders>
            <w:hideMark/>
          </w:tcPr>
          <w:p w:rsidR="004E78B1" w:rsidRPr="00904CA4" w:rsidRDefault="004E78B1" w:rsidP="00371856">
            <w:pPr>
              <w:rPr>
                <w:rFonts w:ascii="Helvetica" w:hAnsi="Helvetica"/>
                <w:b/>
              </w:rPr>
            </w:pPr>
            <w:r w:rsidRPr="00904CA4">
              <w:rPr>
                <w:rFonts w:ascii="Helvetica" w:hAnsi="Helvetica"/>
                <w:b/>
              </w:rPr>
              <w:t xml:space="preserve">Gericht en intens waarnemen met de zintuigen </w:t>
            </w:r>
          </w:p>
          <w:p w:rsidR="004E78B1" w:rsidRDefault="004E78B1" w:rsidP="00371856">
            <w:r>
              <w:rPr>
                <w:color w:val="F6BD16"/>
              </w:rPr>
              <w:t>• </w:t>
            </w:r>
            <w:r>
              <w:rPr>
                <w:color w:val="000000"/>
              </w:rPr>
              <w:t>Zien</w:t>
            </w:r>
          </w:p>
          <w:p w:rsidR="004E78B1" w:rsidRDefault="004E78B1" w:rsidP="00371856">
            <w:r>
              <w:rPr>
                <w:color w:val="F6BD16"/>
              </w:rPr>
              <w:t>• </w:t>
            </w:r>
            <w:r>
              <w:rPr>
                <w:color w:val="000000"/>
              </w:rPr>
              <w:t>Horen</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79EA0B55" wp14:editId="22C1BCFC">
                  <wp:extent cx="179705" cy="179705"/>
                  <wp:effectExtent l="0" t="0" r="0" b="0"/>
                  <wp:docPr id="460" name="Afbeelding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8CB83A"/>
              </w:rPr>
              <w:t>MEmw1</w:t>
            </w:r>
          </w:p>
        </w:tc>
        <w:tc>
          <w:tcPr>
            <w:tcW w:w="7427" w:type="dxa"/>
            <w:tcBorders>
              <w:top w:val="nil"/>
              <w:left w:val="nil"/>
              <w:bottom w:val="single" w:sz="4" w:space="0" w:color="BFBFBF" w:themeColor="background1" w:themeShade="BF"/>
              <w:right w:val="nil"/>
            </w:tcBorders>
            <w:hideMark/>
          </w:tcPr>
          <w:p w:rsidR="004E78B1" w:rsidRPr="00904CA4" w:rsidRDefault="004E78B1" w:rsidP="00371856">
            <w:pPr>
              <w:rPr>
                <w:rFonts w:ascii="Helvetica" w:hAnsi="Helvetica"/>
                <w:b/>
              </w:rPr>
            </w:pPr>
            <w:r w:rsidRPr="00904CA4">
              <w:rPr>
                <w:rFonts w:ascii="Helvetica" w:hAnsi="Helvetica"/>
                <w:b/>
              </w:rPr>
              <w:t>Media enthousiast en positief aanwenden</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7D7BC1D2" wp14:editId="0FC790ED">
                  <wp:extent cx="179705" cy="179705"/>
                  <wp:effectExtent l="0" t="0" r="0" b="0"/>
                  <wp:docPr id="461" name="Afbeelding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8CB83A"/>
              </w:rPr>
              <w:t>MEge3</w:t>
            </w:r>
          </w:p>
        </w:tc>
        <w:tc>
          <w:tcPr>
            <w:tcW w:w="7427" w:type="dxa"/>
            <w:tcBorders>
              <w:top w:val="nil"/>
              <w:left w:val="nil"/>
              <w:bottom w:val="single" w:sz="4" w:space="0" w:color="BFBFBF" w:themeColor="background1" w:themeShade="BF"/>
              <w:right w:val="nil"/>
            </w:tcBorders>
            <w:hideMark/>
          </w:tcPr>
          <w:p w:rsidR="004E78B1" w:rsidRDefault="004E78B1" w:rsidP="00371856">
            <w:pPr>
              <w:rPr>
                <w:rFonts w:ascii="Helvetica" w:hAnsi="Helvetica"/>
                <w:b/>
              </w:rPr>
            </w:pPr>
            <w:r>
              <w:rPr>
                <w:rFonts w:ascii="Helvetica" w:hAnsi="Helvetica"/>
                <w:b/>
              </w:rPr>
              <w:t>Mediacontent verwerken</w:t>
            </w:r>
          </w:p>
          <w:p w:rsidR="004E78B1" w:rsidRDefault="004E78B1" w:rsidP="00371856">
            <w:r>
              <w:rPr>
                <w:color w:val="8CB83A"/>
              </w:rPr>
              <w:t>• </w:t>
            </w:r>
            <w:r>
              <w:rPr>
                <w:color w:val="000000"/>
              </w:rPr>
              <w:t>Mediacontent ordenen, verbinden en samenvatten</w:t>
            </w:r>
          </w:p>
        </w:tc>
      </w:tr>
    </w:tbl>
    <w:p w:rsidR="004E78B1" w:rsidRPr="00ED2E31" w:rsidRDefault="004E78B1" w:rsidP="004E78B1">
      <w:pPr>
        <w:rPr>
          <w:lang w:eastAsia="nl-NL"/>
        </w:rPr>
      </w:pPr>
    </w:p>
    <w:p w:rsidR="004E78B1" w:rsidRDefault="004E78B1" w:rsidP="004E78B1">
      <w:pPr>
        <w:pStyle w:val="Kop7"/>
        <w:rPr>
          <w:lang w:eastAsia="nl-NL"/>
        </w:rPr>
      </w:pPr>
      <w:r>
        <w:rPr>
          <w:lang w:eastAsia="nl-NL"/>
        </w:rPr>
        <w:t>ik hoor muziek</w:t>
      </w:r>
    </w:p>
    <w:tbl>
      <w:tblPr>
        <w:tblStyle w:val="Tabelraster"/>
        <w:tblW w:w="9692" w:type="dxa"/>
        <w:tblCellSpacing w:w="11"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0" w:type="dxa"/>
        </w:tblCellMar>
        <w:tblLook w:val="04A0" w:firstRow="1" w:lastRow="0" w:firstColumn="1" w:lastColumn="0" w:noHBand="0" w:noVBand="1"/>
      </w:tblPr>
      <w:tblGrid>
        <w:gridCol w:w="708"/>
        <w:gridCol w:w="1524"/>
        <w:gridCol w:w="7460"/>
      </w:tblGrid>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760F7C7B" wp14:editId="4B277737">
                  <wp:extent cx="179705" cy="179705"/>
                  <wp:effectExtent l="0" t="0" r="0" b="0"/>
                  <wp:docPr id="462" name="Afbeelding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B1D03D"/>
              </w:rPr>
              <w:t>OWna5</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Ervaren, onderzoeken, vaststellen en uitdrukken hoe levende  organismen  door een specifieke (</w:t>
            </w:r>
            <w:proofErr w:type="spellStart"/>
            <w:r w:rsidRPr="00F14FD0">
              <w:rPr>
                <w:rFonts w:ascii="Helvetica" w:hAnsi="Helvetica"/>
                <w:b/>
              </w:rPr>
              <w:t>lichaams</w:t>
            </w:r>
            <w:proofErr w:type="spellEnd"/>
            <w:r w:rsidRPr="00F14FD0">
              <w:rPr>
                <w:rFonts w:ascii="Helvetica" w:hAnsi="Helvetica"/>
                <w:b/>
              </w:rPr>
              <w:t xml:space="preserve">)bouw, houding of handeling aangepast zijn om in hun omgeving te functioneren en te overleven </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44154EA0" wp14:editId="00761B35">
                  <wp:extent cx="179705" cy="179705"/>
                  <wp:effectExtent l="0" t="0" r="0" b="0"/>
                  <wp:docPr id="463" name="Afbeelding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B1D03D"/>
              </w:rPr>
              <w:t>OWna8</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Natuurlijke verschijnselen  en gangbare materialen waarnemen, onderzoeken en herkennen in de omgeving</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lastRenderedPageBreak/>
              <w:drawing>
                <wp:inline distT="0" distB="0" distL="0" distR="0" wp14:anchorId="4DFE73E1" wp14:editId="35B05E59">
                  <wp:extent cx="179705" cy="179705"/>
                  <wp:effectExtent l="0" t="0" r="0" b="0"/>
                  <wp:docPr id="464" name="Afbeelding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F79839"/>
              </w:rPr>
              <w:t>IVgv2</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Inschatten hoe gedrags- en omgevingsfactoren de gezondheid en veiligheid beïnvloeden en op basis daarvan, binnen veilige grenzen, risico’s durven nemen</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4A2058F1" wp14:editId="560102DF">
                  <wp:extent cx="179705" cy="179705"/>
                  <wp:effectExtent l="0" t="0" r="0" b="0"/>
                  <wp:docPr id="465" name="Afbeelding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F6BD16"/>
              </w:rPr>
              <w:t>MZzo1</w:t>
            </w:r>
          </w:p>
        </w:tc>
        <w:tc>
          <w:tcPr>
            <w:tcW w:w="7427" w:type="dxa"/>
            <w:tcBorders>
              <w:top w:val="nil"/>
              <w:left w:val="nil"/>
              <w:bottom w:val="single" w:sz="4" w:space="0" w:color="BFBFBF" w:themeColor="background1" w:themeShade="BF"/>
              <w:right w:val="nil"/>
            </w:tcBorders>
            <w:hideMark/>
          </w:tcPr>
          <w:p w:rsidR="004E78B1" w:rsidRPr="00904CA4" w:rsidRDefault="004E78B1" w:rsidP="00371856">
            <w:pPr>
              <w:rPr>
                <w:rFonts w:ascii="Helvetica" w:hAnsi="Helvetica"/>
                <w:b/>
              </w:rPr>
            </w:pPr>
            <w:r w:rsidRPr="00904CA4">
              <w:rPr>
                <w:rFonts w:ascii="Helvetica" w:hAnsi="Helvetica"/>
                <w:b/>
              </w:rPr>
              <w:t xml:space="preserve">Gericht en intens waarnemen met de zintuigen </w:t>
            </w:r>
          </w:p>
          <w:p w:rsidR="004E78B1" w:rsidRDefault="004E78B1" w:rsidP="00371856">
            <w:r>
              <w:rPr>
                <w:color w:val="F6BD16"/>
              </w:rPr>
              <w:t>• </w:t>
            </w:r>
            <w:r>
              <w:rPr>
                <w:color w:val="000000"/>
              </w:rPr>
              <w:t>Zien</w:t>
            </w:r>
          </w:p>
          <w:p w:rsidR="004E78B1" w:rsidRDefault="004E78B1" w:rsidP="00371856">
            <w:r>
              <w:rPr>
                <w:color w:val="F6BD16"/>
              </w:rPr>
              <w:t>• </w:t>
            </w:r>
            <w:r>
              <w:rPr>
                <w:color w:val="000000"/>
              </w:rPr>
              <w:t>Horen</w:t>
            </w:r>
          </w:p>
        </w:tc>
      </w:tr>
    </w:tbl>
    <w:p w:rsidR="004E78B1" w:rsidRPr="00ED2E31" w:rsidRDefault="004E78B1" w:rsidP="004E78B1">
      <w:pPr>
        <w:rPr>
          <w:lang w:eastAsia="nl-NL"/>
        </w:rPr>
      </w:pPr>
    </w:p>
    <w:p w:rsidR="004E78B1" w:rsidRDefault="004E78B1" w:rsidP="004E78B1">
      <w:pPr>
        <w:pStyle w:val="Kop7"/>
        <w:rPr>
          <w:lang w:eastAsia="nl-NL"/>
        </w:rPr>
      </w:pPr>
      <w:r>
        <w:rPr>
          <w:lang w:eastAsia="nl-NL"/>
        </w:rPr>
        <w:t>Overal muziek</w:t>
      </w:r>
    </w:p>
    <w:tbl>
      <w:tblPr>
        <w:tblStyle w:val="Tabelraster"/>
        <w:tblW w:w="9692" w:type="dxa"/>
        <w:tblCellSpacing w:w="11"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0" w:type="dxa"/>
        </w:tblCellMar>
        <w:tblLook w:val="04A0" w:firstRow="1" w:lastRow="0" w:firstColumn="1" w:lastColumn="0" w:noHBand="0" w:noVBand="1"/>
      </w:tblPr>
      <w:tblGrid>
        <w:gridCol w:w="708"/>
        <w:gridCol w:w="1524"/>
        <w:gridCol w:w="7460"/>
      </w:tblGrid>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7FD7FF5F" wp14:editId="1C6CE1F7">
                  <wp:extent cx="179705" cy="179705"/>
                  <wp:effectExtent l="0" t="0" r="0" b="0"/>
                  <wp:docPr id="492" name="Afbeelding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B1D03D"/>
              </w:rPr>
              <w:t>OWsa1</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Ervaren, onderzoeken, vaststellen en illustreren hoe mensen op verschillende manieren samenleven en groepen vormen</w:t>
            </w:r>
          </w:p>
        </w:tc>
      </w:tr>
    </w:tbl>
    <w:tbl>
      <w:tblPr>
        <w:tblStyle w:val="Tabelraster1"/>
        <w:tblW w:w="9692" w:type="dxa"/>
        <w:tblCellSpacing w:w="11" w:type="dxa"/>
        <w:tblInd w:w="0"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0" w:type="dxa"/>
        </w:tblCellMar>
        <w:tblLook w:val="04A0" w:firstRow="1" w:lastRow="0" w:firstColumn="1" w:lastColumn="0" w:noHBand="0" w:noVBand="1"/>
      </w:tblPr>
      <w:tblGrid>
        <w:gridCol w:w="708"/>
        <w:gridCol w:w="1524"/>
        <w:gridCol w:w="7460"/>
      </w:tblGrid>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18257D5A" wp14:editId="71469725">
                  <wp:extent cx="179705" cy="179705"/>
                  <wp:effectExtent l="0" t="0" r="0" b="0"/>
                  <wp:docPr id="493" name="Afbeelding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B1D03D"/>
              </w:rPr>
              <w:t>OWti3</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lang w:val="nl-BE"/>
              </w:rPr>
            </w:pPr>
            <w:r w:rsidRPr="00F14FD0">
              <w:rPr>
                <w:rFonts w:ascii="Helvetica" w:hAnsi="Helvetica"/>
                <w:b/>
                <w:lang w:val="nl-BE"/>
              </w:rPr>
              <w:t xml:space="preserve">Gebeurtenissen uit het eigen leven en uit de geschiedenis verkennen en in de tijd situeren </w:t>
            </w:r>
          </w:p>
        </w:tc>
      </w:tr>
    </w:tbl>
    <w:tbl>
      <w:tblPr>
        <w:tblStyle w:val="Tabelraster2"/>
        <w:tblW w:w="9692" w:type="dxa"/>
        <w:tblCellSpacing w:w="11" w:type="dxa"/>
        <w:tblInd w:w="0"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0" w:type="dxa"/>
        </w:tblCellMar>
        <w:tblLook w:val="04A0" w:firstRow="1" w:lastRow="0" w:firstColumn="1" w:lastColumn="0" w:noHBand="0" w:noVBand="1"/>
      </w:tblPr>
      <w:tblGrid>
        <w:gridCol w:w="708"/>
        <w:gridCol w:w="1524"/>
        <w:gridCol w:w="7460"/>
      </w:tblGrid>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3C216226" wp14:editId="67BF2172">
                  <wp:extent cx="179705" cy="179705"/>
                  <wp:effectExtent l="0" t="0" r="0" b="0"/>
                  <wp:docPr id="494" name="Afbeelding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B1D03D"/>
              </w:rPr>
              <w:t>OWti7</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lang w:val="nl-BE"/>
              </w:rPr>
            </w:pPr>
            <w:r w:rsidRPr="00F14FD0">
              <w:rPr>
                <w:rFonts w:ascii="Helvetica" w:hAnsi="Helvetica"/>
                <w:b/>
                <w:lang w:val="nl-BE"/>
              </w:rPr>
              <w:t xml:space="preserve">Ervaren, onderzoeken, vaststellen en uitdrukken waarom mensen sporen en verhalen uit hun leefwereld, die inzicht geven en herinneren aan een gedeeld verleden, bewaren </w:t>
            </w:r>
          </w:p>
        </w:tc>
      </w:tr>
    </w:tbl>
    <w:tbl>
      <w:tblPr>
        <w:tblStyle w:val="Tabelraster3"/>
        <w:tblW w:w="9692" w:type="dxa"/>
        <w:tblCellSpacing w:w="11" w:type="dxa"/>
        <w:tblInd w:w="0"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0" w:type="dxa"/>
        </w:tblCellMar>
        <w:tblLook w:val="04A0" w:firstRow="1" w:lastRow="0" w:firstColumn="1" w:lastColumn="0" w:noHBand="0" w:noVBand="1"/>
      </w:tblPr>
      <w:tblGrid>
        <w:gridCol w:w="708"/>
        <w:gridCol w:w="1524"/>
        <w:gridCol w:w="7460"/>
      </w:tblGrid>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2A7303DB" wp14:editId="1967C28D">
                  <wp:extent cx="182880" cy="182880"/>
                  <wp:effectExtent l="0" t="0" r="7620" b="7620"/>
                  <wp:docPr id="495" name="Afbeelding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B1D03D"/>
              </w:rPr>
              <w:t>OWru6</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lang w:val="nl-BE"/>
              </w:rPr>
            </w:pPr>
            <w:r w:rsidRPr="00F14FD0">
              <w:rPr>
                <w:rFonts w:ascii="Helvetica" w:hAnsi="Helvetica"/>
                <w:b/>
                <w:lang w:val="nl-BE"/>
              </w:rPr>
              <w:t>Kaartbegrip, oriëntatie- en kaartvaardigheid ontwikkelen</w:t>
            </w:r>
          </w:p>
          <w:p w:rsidR="004E78B1" w:rsidRPr="00F14FD0" w:rsidRDefault="004E78B1" w:rsidP="00371856">
            <w:pPr>
              <w:rPr>
                <w:lang w:val="nl-BE"/>
              </w:rPr>
            </w:pPr>
            <w:r w:rsidRPr="00F14FD0">
              <w:rPr>
                <w:color w:val="B1D03D"/>
                <w:lang w:val="nl-BE"/>
              </w:rPr>
              <w:t>• </w:t>
            </w:r>
            <w:r w:rsidRPr="00F14FD0">
              <w:rPr>
                <w:color w:val="000000"/>
                <w:lang w:val="nl-BE"/>
              </w:rPr>
              <w:t>Algemene oriëntatie- en kaartvaardigheid</w:t>
            </w:r>
          </w:p>
          <w:p w:rsidR="004E78B1" w:rsidRDefault="004E78B1" w:rsidP="00371856">
            <w:r>
              <w:rPr>
                <w:color w:val="B1D03D"/>
              </w:rPr>
              <w:t>• </w:t>
            </w:r>
            <w:r>
              <w:rPr>
                <w:color w:val="000000"/>
              </w:rPr>
              <w:t>Situeren op een kaart</w:t>
            </w:r>
          </w:p>
        </w:tc>
      </w:tr>
    </w:tbl>
    <w:tbl>
      <w:tblPr>
        <w:tblStyle w:val="Tabelraster4"/>
        <w:tblW w:w="9692" w:type="dxa"/>
        <w:tblCellSpacing w:w="11" w:type="dxa"/>
        <w:tblInd w:w="0"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0" w:type="dxa"/>
        </w:tblCellMar>
        <w:tblLook w:val="04A0" w:firstRow="1" w:lastRow="0" w:firstColumn="1" w:lastColumn="0" w:noHBand="0" w:noVBand="1"/>
      </w:tblPr>
      <w:tblGrid>
        <w:gridCol w:w="708"/>
        <w:gridCol w:w="1524"/>
        <w:gridCol w:w="7460"/>
      </w:tblGrid>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3C9F5478" wp14:editId="477850BE">
                  <wp:extent cx="179705" cy="179705"/>
                  <wp:effectExtent l="0" t="0" r="0" b="0"/>
                  <wp:docPr id="496" name="Afbeelding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6ECDE2"/>
              </w:rPr>
              <w:t>TOtg1</w:t>
            </w:r>
          </w:p>
        </w:tc>
        <w:tc>
          <w:tcPr>
            <w:tcW w:w="7427" w:type="dxa"/>
            <w:tcBorders>
              <w:top w:val="nil"/>
              <w:left w:val="nil"/>
              <w:bottom w:val="single" w:sz="4" w:space="0" w:color="BFBFBF" w:themeColor="background1" w:themeShade="BF"/>
              <w:right w:val="nil"/>
            </w:tcBorders>
            <w:hideMark/>
          </w:tcPr>
          <w:p w:rsidR="004E78B1" w:rsidRPr="00904CA4" w:rsidRDefault="004E78B1" w:rsidP="00371856">
            <w:pPr>
              <w:rPr>
                <w:rFonts w:ascii="Helvetica" w:hAnsi="Helvetica"/>
                <w:b/>
                <w:lang w:val="nl-BE"/>
              </w:rPr>
            </w:pPr>
            <w:r w:rsidRPr="00904CA4">
              <w:rPr>
                <w:rFonts w:ascii="Helvetica" w:hAnsi="Helvetica"/>
                <w:b/>
                <w:lang w:val="nl-BE"/>
              </w:rPr>
              <w:t>Plezier beleven aan taal en het spelen met taal</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6DBE57FF" wp14:editId="3A42BCB6">
                  <wp:extent cx="179705" cy="179705"/>
                  <wp:effectExtent l="0" t="0" r="0" b="0"/>
                  <wp:docPr id="497" name="Afbeelding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6ECDE2"/>
              </w:rPr>
              <w:t>TOtg4</w:t>
            </w:r>
          </w:p>
        </w:tc>
        <w:tc>
          <w:tcPr>
            <w:tcW w:w="7427" w:type="dxa"/>
            <w:tcBorders>
              <w:top w:val="nil"/>
              <w:left w:val="nil"/>
              <w:bottom w:val="single" w:sz="4" w:space="0" w:color="BFBFBF" w:themeColor="background1" w:themeShade="BF"/>
              <w:right w:val="nil"/>
            </w:tcBorders>
            <w:hideMark/>
          </w:tcPr>
          <w:p w:rsidR="004E78B1" w:rsidRPr="00904CA4" w:rsidRDefault="004E78B1" w:rsidP="00371856">
            <w:pPr>
              <w:rPr>
                <w:rFonts w:ascii="Helvetica" w:hAnsi="Helvetica"/>
                <w:b/>
                <w:lang w:val="nl-BE"/>
              </w:rPr>
            </w:pPr>
            <w:r w:rsidRPr="00904CA4">
              <w:rPr>
                <w:rFonts w:ascii="Helvetica" w:hAnsi="Helvetica"/>
                <w:b/>
                <w:lang w:val="nl-BE"/>
              </w:rPr>
              <w:t>Mondeling en schriftelijk willen en durven communiceren en het nut daarvan inzien</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2D4E5B53" wp14:editId="32124463">
                  <wp:extent cx="179705" cy="179705"/>
                  <wp:effectExtent l="0" t="0" r="0" b="0"/>
                  <wp:docPr id="499" name="Afbeelding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6ECDE2"/>
              </w:rPr>
              <w:t>TOsn3</w:t>
            </w:r>
          </w:p>
        </w:tc>
        <w:tc>
          <w:tcPr>
            <w:tcW w:w="7427" w:type="dxa"/>
            <w:tcBorders>
              <w:top w:val="nil"/>
              <w:left w:val="nil"/>
              <w:bottom w:val="single" w:sz="4" w:space="0" w:color="BFBFBF" w:themeColor="background1" w:themeShade="BF"/>
              <w:right w:val="nil"/>
            </w:tcBorders>
            <w:hideMark/>
          </w:tcPr>
          <w:p w:rsidR="004E78B1" w:rsidRPr="00904CA4" w:rsidRDefault="004E78B1" w:rsidP="00371856">
            <w:pPr>
              <w:rPr>
                <w:rFonts w:ascii="Helvetica" w:hAnsi="Helvetica"/>
                <w:b/>
                <w:lang w:val="nl-BE"/>
              </w:rPr>
            </w:pPr>
            <w:r w:rsidRPr="00904CA4">
              <w:rPr>
                <w:rFonts w:ascii="Helvetica" w:hAnsi="Helvetica"/>
                <w:b/>
                <w:lang w:val="nl-BE"/>
              </w:rPr>
              <w:t>Een schriftelijke boodschap overbrengen</w:t>
            </w:r>
          </w:p>
          <w:p w:rsidR="004E78B1" w:rsidRPr="00904CA4" w:rsidRDefault="004E78B1" w:rsidP="00371856">
            <w:pPr>
              <w:rPr>
                <w:lang w:val="nl-BE"/>
              </w:rPr>
            </w:pPr>
            <w:r w:rsidRPr="00904CA4">
              <w:rPr>
                <w:color w:val="6ECDE2"/>
                <w:lang w:val="nl-BE"/>
              </w:rPr>
              <w:t>• </w:t>
            </w:r>
            <w:r w:rsidRPr="00904CA4">
              <w:rPr>
                <w:color w:val="000000"/>
                <w:lang w:val="nl-BE"/>
              </w:rPr>
              <w:t>Vrij schrijven (over gevoelens, ervaringen, gedachten, verwachtingen)</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01D65D84" wp14:editId="17CE3260">
                  <wp:extent cx="179705" cy="179705"/>
                  <wp:effectExtent l="0" t="0" r="0" b="0"/>
                  <wp:docPr id="500" name="Afbeelding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6ECDE2"/>
              </w:rPr>
              <w:t>TOtn2</w:t>
            </w:r>
          </w:p>
        </w:tc>
        <w:tc>
          <w:tcPr>
            <w:tcW w:w="7427" w:type="dxa"/>
            <w:tcBorders>
              <w:top w:val="nil"/>
              <w:left w:val="nil"/>
              <w:bottom w:val="single" w:sz="4" w:space="0" w:color="BFBFBF" w:themeColor="background1" w:themeShade="BF"/>
              <w:right w:val="nil"/>
            </w:tcBorders>
            <w:hideMark/>
          </w:tcPr>
          <w:p w:rsidR="004E78B1" w:rsidRPr="00904CA4" w:rsidRDefault="004E78B1" w:rsidP="00371856">
            <w:pPr>
              <w:rPr>
                <w:rFonts w:ascii="Helvetica" w:hAnsi="Helvetica"/>
                <w:b/>
                <w:lang w:val="nl-BE"/>
              </w:rPr>
            </w:pPr>
            <w:r w:rsidRPr="00904CA4">
              <w:rPr>
                <w:rFonts w:ascii="Helvetica" w:hAnsi="Helvetica"/>
                <w:b/>
                <w:lang w:val="nl-BE"/>
              </w:rPr>
              <w:t>Nadenken over de belangrijkste aspecten van het taalsysteem. Daarbij taalbeschouwelijke termen gebruiken</w:t>
            </w:r>
          </w:p>
          <w:p w:rsidR="004E78B1" w:rsidRPr="00904CA4" w:rsidRDefault="004E78B1" w:rsidP="00371856">
            <w:pPr>
              <w:rPr>
                <w:lang w:val="nl-BE"/>
              </w:rPr>
            </w:pPr>
            <w:r w:rsidRPr="00904CA4">
              <w:rPr>
                <w:color w:val="6ECDE2"/>
                <w:lang w:val="nl-BE"/>
              </w:rPr>
              <w:t>• </w:t>
            </w:r>
            <w:r w:rsidRPr="00904CA4">
              <w:rPr>
                <w:color w:val="000000"/>
                <w:lang w:val="nl-BE"/>
              </w:rPr>
              <w:t>Woorden en woordsoorten</w:t>
            </w:r>
          </w:p>
        </w:tc>
      </w:tr>
    </w:tbl>
    <w:tbl>
      <w:tblPr>
        <w:tblStyle w:val="Tabelraster5"/>
        <w:tblW w:w="9692" w:type="dxa"/>
        <w:tblCellSpacing w:w="11" w:type="dxa"/>
        <w:tblInd w:w="0"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0" w:type="dxa"/>
        </w:tblCellMar>
        <w:tblLook w:val="04A0" w:firstRow="1" w:lastRow="0" w:firstColumn="1" w:lastColumn="0" w:noHBand="0" w:noVBand="1"/>
      </w:tblPr>
      <w:tblGrid>
        <w:gridCol w:w="708"/>
        <w:gridCol w:w="1524"/>
        <w:gridCol w:w="7460"/>
      </w:tblGrid>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5C6F40CD" wp14:editId="3315E498">
                  <wp:extent cx="182880" cy="182880"/>
                  <wp:effectExtent l="0" t="0" r="7620" b="7620"/>
                  <wp:docPr id="501" name="Afbeelding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5B54A4"/>
              </w:rPr>
              <w:t>RKlg4</w:t>
            </w:r>
          </w:p>
        </w:tc>
        <w:tc>
          <w:tcPr>
            <w:tcW w:w="7427" w:type="dxa"/>
            <w:tcBorders>
              <w:top w:val="nil"/>
              <w:left w:val="nil"/>
              <w:bottom w:val="single" w:sz="4" w:space="0" w:color="BFBFBF" w:themeColor="background1" w:themeShade="BF"/>
              <w:right w:val="nil"/>
            </w:tcBorders>
            <w:hideMark/>
          </w:tcPr>
          <w:p w:rsidR="004E78B1" w:rsidRPr="00904CA4" w:rsidRDefault="004E78B1" w:rsidP="00371856">
            <w:pPr>
              <w:rPr>
                <w:rFonts w:ascii="Helvetica" w:hAnsi="Helvetica"/>
                <w:b/>
                <w:lang w:val="nl-BE"/>
              </w:rPr>
            </w:pPr>
            <w:r w:rsidRPr="00904CA4">
              <w:rPr>
                <w:rFonts w:ascii="Helvetica" w:hAnsi="Helvetica"/>
                <w:b/>
                <w:lang w:val="nl-BE"/>
              </w:rPr>
              <w:t xml:space="preserve">Groeien in </w:t>
            </w:r>
            <w:proofErr w:type="spellStart"/>
            <w:r w:rsidRPr="00904CA4">
              <w:rPr>
                <w:rFonts w:ascii="Helvetica" w:hAnsi="Helvetica"/>
                <w:b/>
                <w:lang w:val="nl-BE"/>
              </w:rPr>
              <w:t>interlevensbeschouwelijk</w:t>
            </w:r>
            <w:proofErr w:type="spellEnd"/>
            <w:r w:rsidRPr="00904CA4">
              <w:rPr>
                <w:rFonts w:ascii="Helvetica" w:hAnsi="Helvetica"/>
                <w:b/>
                <w:lang w:val="nl-BE"/>
              </w:rPr>
              <w:t xml:space="preserve"> ontmoeten en samen leven</w:t>
            </w:r>
          </w:p>
          <w:p w:rsidR="004E78B1" w:rsidRPr="00904CA4" w:rsidRDefault="004E78B1" w:rsidP="00371856">
            <w:pPr>
              <w:rPr>
                <w:lang w:val="nl-BE"/>
              </w:rPr>
            </w:pPr>
            <w:r w:rsidRPr="00904CA4">
              <w:rPr>
                <w:color w:val="5B54A4"/>
                <w:lang w:val="nl-BE"/>
              </w:rPr>
              <w:t>• </w:t>
            </w:r>
            <w:r w:rsidRPr="00904CA4">
              <w:rPr>
                <w:color w:val="000000"/>
                <w:lang w:val="nl-BE"/>
              </w:rPr>
              <w:t>Zes tot achttien jaar: Ik, mijn levensbeschouwing en deze van de ander</w:t>
            </w:r>
            <w:r w:rsidRPr="00904CA4">
              <w:rPr>
                <w:color w:val="5B54A4"/>
                <w:lang w:val="nl-BE"/>
              </w:rPr>
              <w:t> &gt; </w:t>
            </w:r>
            <w:r w:rsidRPr="00904CA4">
              <w:rPr>
                <w:color w:val="000000"/>
                <w:lang w:val="nl-BE"/>
              </w:rPr>
              <w:t>Gelijkenissen en verschillen tussen levensbeschouwingen ontdekken en verwoorden (ILC10)</w:t>
            </w:r>
          </w:p>
        </w:tc>
      </w:tr>
    </w:tbl>
    <w:p w:rsidR="004E78B1" w:rsidRPr="00ED2E31" w:rsidRDefault="004E78B1" w:rsidP="004E78B1">
      <w:pPr>
        <w:rPr>
          <w:lang w:eastAsia="nl-NL"/>
        </w:rPr>
      </w:pPr>
    </w:p>
    <w:p w:rsidR="004E78B1" w:rsidRDefault="004E78B1" w:rsidP="004E78B1">
      <w:pPr>
        <w:pStyle w:val="Kop7"/>
        <w:rPr>
          <w:lang w:eastAsia="nl-NL"/>
        </w:rPr>
      </w:pPr>
      <w:r>
        <w:rPr>
          <w:lang w:eastAsia="nl-NL"/>
        </w:rPr>
        <w:t>Ik maak muziek</w:t>
      </w:r>
    </w:p>
    <w:tbl>
      <w:tblPr>
        <w:tblStyle w:val="Tabelraster"/>
        <w:tblW w:w="9692" w:type="dxa"/>
        <w:tblCellSpacing w:w="11"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0" w:type="dxa"/>
        </w:tblCellMar>
        <w:tblLook w:val="04A0" w:firstRow="1" w:lastRow="0" w:firstColumn="1" w:lastColumn="0" w:noHBand="0" w:noVBand="1"/>
      </w:tblPr>
      <w:tblGrid>
        <w:gridCol w:w="708"/>
        <w:gridCol w:w="1524"/>
        <w:gridCol w:w="7460"/>
      </w:tblGrid>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69EF792D" wp14:editId="2308AB03">
                  <wp:extent cx="179705" cy="179705"/>
                  <wp:effectExtent l="0" t="0" r="0" b="0"/>
                  <wp:docPr id="502" name="Afbeelding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B1D03D"/>
              </w:rPr>
              <w:t>OWte3</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Eenvoudige bestaande  technische systemen  uit de omgeving hanteren, begrijpen, vergelijken, (de)monteren, evalueren en onderhouden</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1E9548A4" wp14:editId="6010780B">
                  <wp:extent cx="179705" cy="179705"/>
                  <wp:effectExtent l="0" t="0" r="0" b="0"/>
                  <wp:docPr id="503" name="Afbeelding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46B98F"/>
              </w:rPr>
              <w:t>MUgr2</w:t>
            </w:r>
          </w:p>
        </w:tc>
        <w:tc>
          <w:tcPr>
            <w:tcW w:w="7427" w:type="dxa"/>
            <w:tcBorders>
              <w:top w:val="nil"/>
              <w:left w:val="nil"/>
              <w:bottom w:val="single" w:sz="4" w:space="0" w:color="BFBFBF" w:themeColor="background1" w:themeShade="BF"/>
              <w:right w:val="nil"/>
            </w:tcBorders>
            <w:hideMark/>
          </w:tcPr>
          <w:p w:rsidR="004E78B1" w:rsidRDefault="004E78B1" w:rsidP="00371856">
            <w:pPr>
              <w:rPr>
                <w:rFonts w:ascii="Helvetica" w:hAnsi="Helvetica"/>
                <w:b/>
              </w:rPr>
            </w:pPr>
            <w:r>
              <w:rPr>
                <w:rFonts w:ascii="Helvetica" w:hAnsi="Helvetica"/>
                <w:b/>
              </w:rPr>
              <w:t xml:space="preserve">Durven fantaseren en  verbeelden  </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72DA2E3C" wp14:editId="372CB7BF">
                  <wp:extent cx="179705" cy="179705"/>
                  <wp:effectExtent l="0" t="0" r="0" b="0"/>
                  <wp:docPr id="504" name="Afbeelding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46B98F"/>
              </w:rPr>
              <w:t>MUgr4</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 xml:space="preserve">Overal muzische mogelijkheden zien en benutten </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4991EF48" wp14:editId="7E956F46">
                  <wp:extent cx="179705" cy="179705"/>
                  <wp:effectExtent l="0" t="0" r="0" b="0"/>
                  <wp:docPr id="505" name="Afbeelding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46B98F"/>
              </w:rPr>
              <w:t>MUge2</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De muzische  bouwstenen  beleven, herkennen, onderzoeken en hanteren</w:t>
            </w:r>
          </w:p>
          <w:p w:rsidR="004E78B1" w:rsidRPr="00F14FD0" w:rsidRDefault="004E78B1" w:rsidP="00371856">
            <w:r w:rsidRPr="00F14FD0">
              <w:rPr>
                <w:color w:val="46B98F"/>
              </w:rPr>
              <w:t>•  </w:t>
            </w:r>
            <w:r w:rsidRPr="00F14FD0">
              <w:rPr>
                <w:color w:val="000000"/>
              </w:rPr>
              <w:t>Muziek</w:t>
            </w:r>
            <w:r w:rsidRPr="00F14FD0">
              <w:rPr>
                <w:color w:val="46B98F"/>
              </w:rPr>
              <w:t> &gt; </w:t>
            </w:r>
            <w:r w:rsidRPr="00F14FD0">
              <w:rPr>
                <w:color w:val="000000"/>
              </w:rPr>
              <w:t>Melodie</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45DAD3A1" wp14:editId="76F5A36C">
                  <wp:extent cx="179705" cy="179705"/>
                  <wp:effectExtent l="0" t="0" r="0" b="0"/>
                  <wp:docPr id="506" name="Afbeelding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46B98F"/>
              </w:rPr>
              <w:t>MUva3</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De technische en expressieve vaardigheden die nodig zijn om zich muzisch uit te drukken in beeld, muziek, dans en drama verfijnen</w:t>
            </w:r>
          </w:p>
          <w:p w:rsidR="004E78B1" w:rsidRPr="00F14FD0" w:rsidRDefault="004E78B1" w:rsidP="00371856">
            <w:r w:rsidRPr="00F14FD0">
              <w:rPr>
                <w:color w:val="46B98F"/>
              </w:rPr>
              <w:t>•  </w:t>
            </w:r>
            <w:r w:rsidRPr="00F14FD0">
              <w:rPr>
                <w:color w:val="000000"/>
              </w:rPr>
              <w:t>Muziek</w:t>
            </w:r>
            <w:r w:rsidRPr="00F14FD0">
              <w:rPr>
                <w:color w:val="46B98F"/>
              </w:rPr>
              <w:t> &gt; </w:t>
            </w:r>
            <w:r w:rsidRPr="00F14FD0">
              <w:rPr>
                <w:color w:val="000000"/>
              </w:rPr>
              <w:t>Musiceren met instrumenten en materialen</w:t>
            </w:r>
          </w:p>
          <w:p w:rsidR="004E78B1" w:rsidRPr="00F14FD0" w:rsidRDefault="004E78B1" w:rsidP="00371856"/>
        </w:tc>
      </w:tr>
    </w:tbl>
    <w:p w:rsidR="004E78B1" w:rsidRPr="00ED2E31" w:rsidRDefault="004E78B1" w:rsidP="004E78B1">
      <w:pPr>
        <w:rPr>
          <w:lang w:eastAsia="nl-NL"/>
        </w:rPr>
      </w:pPr>
    </w:p>
    <w:p w:rsidR="004E78B1" w:rsidRPr="009E18B4" w:rsidRDefault="004E78B1" w:rsidP="004E78B1">
      <w:pPr>
        <w:pStyle w:val="Kop7"/>
        <w:rPr>
          <w:lang w:eastAsia="nl-NL"/>
        </w:rPr>
      </w:pPr>
      <w:r>
        <w:rPr>
          <w:lang w:eastAsia="nl-NL"/>
        </w:rPr>
        <w:t>Ik verkoop muziek</w:t>
      </w:r>
    </w:p>
    <w:tbl>
      <w:tblPr>
        <w:tblStyle w:val="Tabelraster"/>
        <w:tblW w:w="9692" w:type="dxa"/>
        <w:tblCellSpacing w:w="11"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0" w:type="dxa"/>
        </w:tblCellMar>
        <w:tblLook w:val="04A0" w:firstRow="1" w:lastRow="0" w:firstColumn="1" w:lastColumn="0" w:noHBand="0" w:noVBand="1"/>
      </w:tblPr>
      <w:tblGrid>
        <w:gridCol w:w="708"/>
        <w:gridCol w:w="1524"/>
        <w:gridCol w:w="7460"/>
      </w:tblGrid>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488B6191" wp14:editId="262AD0EB">
                  <wp:extent cx="179705" cy="179705"/>
                  <wp:effectExtent l="0" t="0" r="0" b="0"/>
                  <wp:docPr id="507" name="Afbeelding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B1D03D"/>
              </w:rPr>
              <w:t>OWte2</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 xml:space="preserve">Onderzoeken en illustreren volgens welke  technische principes  en  natuurlijke verschijnselen  eenvoudige  technische systemen  gemaakt zijn </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539D87A9" wp14:editId="5D6A3263">
                  <wp:extent cx="179705" cy="179705"/>
                  <wp:effectExtent l="0" t="0" r="0" b="0"/>
                  <wp:docPr id="508" name="Afbeelding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B1D03D"/>
              </w:rPr>
              <w:t>OWte7</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Verschillende  energiebronnen  herkennen. Weten waarom energie nodig is</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4E1BF18E" wp14:editId="210EBC84">
                  <wp:extent cx="179705" cy="179705"/>
                  <wp:effectExtent l="0" t="0" r="0" b="0"/>
                  <wp:docPr id="524" name="Afbeelding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B1D03D"/>
              </w:rPr>
              <w:t>OWte9</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Vaststellen en uitdrukken dat  technische systemen  nuttig,  duurzaam , gevaarlijk en/of schadelijk kunnen zijn voor zichzelf, anderen, natuur of milieu</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4D62C4F5" wp14:editId="612ABCE6">
                  <wp:extent cx="179705" cy="179705"/>
                  <wp:effectExtent l="0" t="0" r="0" b="0"/>
                  <wp:docPr id="525" name="Afbeelding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0A82BE"/>
              </w:rPr>
              <w:t>WDlw1</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Inzien en vaststellen hoe men wiskunde en logisch denken kan gebruiken om problemen uit het dagelijkse leven op te lossen en daarbij waardering opbrengen voor wiskunde als dimensie van menselijke inventiviteit</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3F9DB1D9" wp14:editId="1FBCBA0F">
                  <wp:extent cx="179705" cy="179705"/>
                  <wp:effectExtent l="0" t="0" r="0" b="0"/>
                  <wp:docPr id="526" name="Afbeelding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0A82BE"/>
              </w:rPr>
              <w:t>WDlw3</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 xml:space="preserve">Wiskundige problemen oplossen in betekenisvolle situaties binnen en buiten de klas en de redeneringen daarbij onderbouwen, vergelijken, bijsturen, weergeven en beoordelen </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263A9E54" wp14:editId="31D8BDEE">
                  <wp:extent cx="179705" cy="179705"/>
                  <wp:effectExtent l="0" t="0" r="0" b="0"/>
                  <wp:docPr id="527" name="Afbeelding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0A82BE"/>
              </w:rPr>
              <w:t>WDlw4</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 xml:space="preserve">Redeneren over wiskundige patronen en verbanden </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62FB1CE4" wp14:editId="569030F7">
                  <wp:extent cx="179705" cy="179705"/>
                  <wp:effectExtent l="0" t="0" r="0" b="0"/>
                  <wp:docPr id="528" name="Afbeelding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0A82BE"/>
              </w:rPr>
              <w:t>WDgk4</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Inzicht verwerven in breuken, kommagetallen, procenten en hun onderlinge relatie</w:t>
            </w:r>
          </w:p>
          <w:p w:rsidR="004E78B1" w:rsidRDefault="004E78B1" w:rsidP="00371856">
            <w:r>
              <w:rPr>
                <w:color w:val="0A82BE"/>
              </w:rPr>
              <w:t>• </w:t>
            </w:r>
            <w:r>
              <w:rPr>
                <w:color w:val="000000"/>
              </w:rPr>
              <w:t>Procenten</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lastRenderedPageBreak/>
              <w:drawing>
                <wp:inline distT="0" distB="0" distL="0" distR="0" wp14:anchorId="74B36146" wp14:editId="20A7A9B3">
                  <wp:extent cx="179705" cy="179705"/>
                  <wp:effectExtent l="0" t="0" r="0" b="0"/>
                  <wp:docPr id="529" name="Afbeelding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0A82BE"/>
              </w:rPr>
              <w:t>WDgk5</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Schatten van hoeveelheden en afronden van getallen</w:t>
            </w:r>
          </w:p>
          <w:p w:rsidR="004E78B1" w:rsidRDefault="004E78B1" w:rsidP="00371856">
            <w:r>
              <w:rPr>
                <w:color w:val="0A82BE"/>
              </w:rPr>
              <w:t>• </w:t>
            </w:r>
            <w:r>
              <w:rPr>
                <w:color w:val="000000"/>
              </w:rPr>
              <w:t>Afronden van getallen</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5B2607D3" wp14:editId="5D0714A6">
                  <wp:extent cx="179705" cy="179705"/>
                  <wp:effectExtent l="0" t="0" r="0" b="0"/>
                  <wp:docPr id="530" name="Afbeelding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0A82BE"/>
              </w:rPr>
              <w:t>WDrv3</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De rekenmachine met inzicht gebruiken</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73B00CD4" wp14:editId="43E909C4">
                  <wp:extent cx="179705" cy="179705"/>
                  <wp:effectExtent l="0" t="0" r="0" b="0"/>
                  <wp:docPr id="531" name="Afbeelding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46B98F"/>
              </w:rPr>
              <w:t>MUgr2</w:t>
            </w:r>
          </w:p>
        </w:tc>
        <w:tc>
          <w:tcPr>
            <w:tcW w:w="7427" w:type="dxa"/>
            <w:tcBorders>
              <w:top w:val="nil"/>
              <w:left w:val="nil"/>
              <w:bottom w:val="single" w:sz="4" w:space="0" w:color="BFBFBF" w:themeColor="background1" w:themeShade="BF"/>
              <w:right w:val="nil"/>
            </w:tcBorders>
            <w:hideMark/>
          </w:tcPr>
          <w:p w:rsidR="004E78B1" w:rsidRDefault="004E78B1" w:rsidP="00371856">
            <w:pPr>
              <w:rPr>
                <w:rFonts w:ascii="Helvetica" w:hAnsi="Helvetica"/>
                <w:b/>
              </w:rPr>
            </w:pPr>
            <w:r>
              <w:rPr>
                <w:rFonts w:ascii="Helvetica" w:hAnsi="Helvetica"/>
                <w:b/>
              </w:rPr>
              <w:t xml:space="preserve">Durven fantaseren en  verbeelden  </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5E287BA5" wp14:editId="521C41CE">
                  <wp:extent cx="179705" cy="179705"/>
                  <wp:effectExtent l="0" t="0" r="0" b="0"/>
                  <wp:docPr id="532" name="Afbeelding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46B98F"/>
              </w:rPr>
              <w:t>MUgr4</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 xml:space="preserve">Overal muzische mogelijkheden zien en benutten </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21156603" wp14:editId="4CF74353">
                  <wp:extent cx="179705" cy="179705"/>
                  <wp:effectExtent l="0" t="0" r="0" b="0"/>
                  <wp:docPr id="533" name="Afbeelding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46B98F"/>
              </w:rPr>
              <w:t>MUge2</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De muzische  bouwstenen  beleven, herkennen, onderzoeken en hanteren</w:t>
            </w:r>
          </w:p>
          <w:p w:rsidR="004E78B1" w:rsidRPr="00F14FD0" w:rsidRDefault="004E78B1" w:rsidP="00371856">
            <w:r w:rsidRPr="00F14FD0">
              <w:rPr>
                <w:color w:val="46B98F"/>
              </w:rPr>
              <w:t>• </w:t>
            </w:r>
            <w:r w:rsidRPr="00F14FD0">
              <w:rPr>
                <w:color w:val="000000"/>
              </w:rPr>
              <w:t>Beeld</w:t>
            </w:r>
            <w:r w:rsidRPr="00F14FD0">
              <w:rPr>
                <w:color w:val="46B98F"/>
              </w:rPr>
              <w:t> &gt; </w:t>
            </w:r>
            <w:r w:rsidRPr="00F14FD0">
              <w:rPr>
                <w:color w:val="000000"/>
              </w:rPr>
              <w:t>Compositie</w:t>
            </w:r>
          </w:p>
          <w:p w:rsidR="004E78B1" w:rsidRPr="00F14FD0" w:rsidRDefault="004E78B1" w:rsidP="00371856">
            <w:r w:rsidRPr="00F14FD0">
              <w:rPr>
                <w:color w:val="46B98F"/>
              </w:rPr>
              <w:t>• </w:t>
            </w:r>
            <w:r w:rsidRPr="00F14FD0">
              <w:rPr>
                <w:color w:val="000000"/>
              </w:rPr>
              <w:t>Beeld</w:t>
            </w:r>
            <w:r w:rsidRPr="00F14FD0">
              <w:rPr>
                <w:color w:val="46B98F"/>
              </w:rPr>
              <w:t> &gt; </w:t>
            </w:r>
            <w:r w:rsidRPr="00F14FD0">
              <w:rPr>
                <w:color w:val="000000"/>
              </w:rPr>
              <w:t>Kleur</w:t>
            </w:r>
          </w:p>
          <w:p w:rsidR="004E78B1" w:rsidRPr="00F14FD0" w:rsidRDefault="004E78B1" w:rsidP="00371856">
            <w:r w:rsidRPr="00F14FD0">
              <w:rPr>
                <w:color w:val="46B98F"/>
              </w:rPr>
              <w:t>• </w:t>
            </w:r>
            <w:r w:rsidRPr="00F14FD0">
              <w:rPr>
                <w:color w:val="000000"/>
              </w:rPr>
              <w:t>Beeld</w:t>
            </w:r>
            <w:r w:rsidRPr="00F14FD0">
              <w:rPr>
                <w:color w:val="46B98F"/>
              </w:rPr>
              <w:t> &gt; </w:t>
            </w:r>
            <w:r w:rsidRPr="00F14FD0">
              <w:rPr>
                <w:color w:val="000000"/>
              </w:rPr>
              <w:t>Vorm</w:t>
            </w:r>
          </w:p>
        </w:tc>
      </w:tr>
      <w:tr w:rsidR="004E78B1" w:rsidTr="00371856">
        <w:trPr>
          <w:trHeight w:val="198"/>
          <w:tblCellSpacing w:w="11" w:type="dxa"/>
        </w:trPr>
        <w:tc>
          <w:tcPr>
            <w:tcW w:w="675" w:type="dxa"/>
            <w:tcBorders>
              <w:top w:val="nil"/>
              <w:left w:val="nil"/>
              <w:bottom w:val="single" w:sz="4" w:space="0" w:color="BFBFBF" w:themeColor="background1" w:themeShade="BF"/>
              <w:right w:val="nil"/>
            </w:tcBorders>
            <w:hideMark/>
          </w:tcPr>
          <w:p w:rsidR="004E78B1" w:rsidRDefault="004E78B1" w:rsidP="00371856">
            <w:pPr>
              <w:jc w:val="right"/>
              <w:rPr>
                <w:rFonts w:ascii="Helvetica" w:hAnsi="Helvetica"/>
                <w:sz w:val="10"/>
                <w:szCs w:val="10"/>
              </w:rPr>
            </w:pPr>
            <w:r>
              <w:rPr>
                <w:rFonts w:ascii="Helvetica" w:hAnsi="Helvetica"/>
                <w:noProof/>
                <w:sz w:val="10"/>
                <w:szCs w:val="10"/>
                <w:lang w:eastAsia="nl-NL"/>
              </w:rPr>
              <w:drawing>
                <wp:inline distT="0" distB="0" distL="0" distR="0" wp14:anchorId="44DEB6DF" wp14:editId="2F1A5C2F">
                  <wp:extent cx="179705" cy="179705"/>
                  <wp:effectExtent l="0" t="0" r="0" b="0"/>
                  <wp:docPr id="534" name="Afbeelding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rsidR="004E78B1" w:rsidRDefault="004E78B1" w:rsidP="00371856">
            <w:r>
              <w:rPr>
                <w:color w:val="46B98F"/>
              </w:rPr>
              <w:t>MUva3</w:t>
            </w:r>
          </w:p>
        </w:tc>
        <w:tc>
          <w:tcPr>
            <w:tcW w:w="7427" w:type="dxa"/>
            <w:tcBorders>
              <w:top w:val="nil"/>
              <w:left w:val="nil"/>
              <w:bottom w:val="single" w:sz="4" w:space="0" w:color="BFBFBF" w:themeColor="background1" w:themeShade="BF"/>
              <w:right w:val="nil"/>
            </w:tcBorders>
            <w:hideMark/>
          </w:tcPr>
          <w:p w:rsidR="004E78B1" w:rsidRPr="00F14FD0" w:rsidRDefault="004E78B1" w:rsidP="00371856">
            <w:pPr>
              <w:rPr>
                <w:rFonts w:ascii="Helvetica" w:hAnsi="Helvetica"/>
                <w:b/>
              </w:rPr>
            </w:pPr>
            <w:r w:rsidRPr="00F14FD0">
              <w:rPr>
                <w:rFonts w:ascii="Helvetica" w:hAnsi="Helvetica"/>
                <w:b/>
              </w:rPr>
              <w:t>De technische en expressieve vaardigheden die nodig zijn om zich muzisch uit te drukken in beeld, muziek, dans en drama verfijnen</w:t>
            </w:r>
          </w:p>
          <w:p w:rsidR="004E78B1" w:rsidRPr="00F14FD0" w:rsidRDefault="004E78B1" w:rsidP="00371856">
            <w:r w:rsidRPr="00F14FD0">
              <w:rPr>
                <w:color w:val="46B98F"/>
              </w:rPr>
              <w:t>• </w:t>
            </w:r>
            <w:r w:rsidRPr="00F14FD0">
              <w:rPr>
                <w:color w:val="000000"/>
              </w:rPr>
              <w:t>Beeld</w:t>
            </w:r>
            <w:r w:rsidRPr="00F14FD0">
              <w:rPr>
                <w:color w:val="46B98F"/>
              </w:rPr>
              <w:t> &gt; </w:t>
            </w:r>
            <w:r w:rsidRPr="00F14FD0">
              <w:rPr>
                <w:color w:val="000000"/>
              </w:rPr>
              <w:t>Collage, assemblage, constructie, beeldhouwen, textiel</w:t>
            </w:r>
          </w:p>
          <w:p w:rsidR="004E78B1" w:rsidRPr="00F14FD0" w:rsidRDefault="004E78B1" w:rsidP="00371856">
            <w:r w:rsidRPr="00F14FD0">
              <w:rPr>
                <w:color w:val="46B98F"/>
              </w:rPr>
              <w:t>• </w:t>
            </w:r>
            <w:r w:rsidRPr="00F14FD0">
              <w:rPr>
                <w:color w:val="000000"/>
              </w:rPr>
              <w:t>Beeld</w:t>
            </w:r>
            <w:r w:rsidRPr="00F14FD0">
              <w:rPr>
                <w:color w:val="46B98F"/>
              </w:rPr>
              <w:t> &gt; </w:t>
            </w:r>
            <w:r w:rsidRPr="00F14FD0">
              <w:rPr>
                <w:color w:val="000000"/>
              </w:rPr>
              <w:t>Tekenen</w:t>
            </w:r>
          </w:p>
        </w:tc>
      </w:tr>
    </w:tbl>
    <w:p w:rsidR="004E78B1" w:rsidRDefault="004E78B1" w:rsidP="004E78B1">
      <w:pPr>
        <w:rPr>
          <w:lang w:eastAsia="nl-NL"/>
        </w:rPr>
      </w:pPr>
    </w:p>
    <w:p w:rsidR="004E78B1" w:rsidRDefault="004E78B1" w:rsidP="004E78B1">
      <w:pPr>
        <w:rPr>
          <w:lang w:eastAsia="nl-NL"/>
        </w:rPr>
      </w:pPr>
    </w:p>
    <w:p w:rsidR="000757F5" w:rsidRDefault="000757F5"/>
    <w:sectPr w:rsidR="000757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8B1"/>
    <w:rsid w:val="000757F5"/>
    <w:rsid w:val="004E78B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C49D12-DBF3-45FD-983E-E8F2D53AD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E78B1"/>
    <w:pPr>
      <w:spacing w:after="200" w:line="288" w:lineRule="auto"/>
    </w:pPr>
    <w:rPr>
      <w:rFonts w:eastAsiaTheme="minorEastAsia"/>
      <w:i/>
      <w:iCs/>
      <w:sz w:val="20"/>
      <w:szCs w:val="20"/>
      <w:lang w:val="nl-NL"/>
    </w:rPr>
  </w:style>
  <w:style w:type="paragraph" w:styleId="Kop7">
    <w:name w:val="heading 7"/>
    <w:basedOn w:val="Standaard"/>
    <w:next w:val="Standaard"/>
    <w:link w:val="Kop7Char"/>
    <w:uiPriority w:val="9"/>
    <w:unhideWhenUsed/>
    <w:qFormat/>
    <w:rsid w:val="004E78B1"/>
    <w:pPr>
      <w:pBdr>
        <w:bottom w:val="dotted" w:sz="4" w:space="2" w:color="F4B083" w:themeColor="accent2" w:themeTint="99"/>
      </w:pBd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7Char">
    <w:name w:val="Kop 7 Char"/>
    <w:basedOn w:val="Standaardalinea-lettertype"/>
    <w:link w:val="Kop7"/>
    <w:uiPriority w:val="9"/>
    <w:rsid w:val="004E78B1"/>
    <w:rPr>
      <w:rFonts w:asciiTheme="majorHAnsi" w:eastAsiaTheme="majorEastAsia" w:hAnsiTheme="majorHAnsi" w:cstheme="majorBidi"/>
      <w:i/>
      <w:iCs/>
      <w:color w:val="C45911" w:themeColor="accent2" w:themeShade="BF"/>
      <w:lang w:val="nl-NL"/>
    </w:rPr>
  </w:style>
  <w:style w:type="table" w:styleId="Tabelraster">
    <w:name w:val="Table Grid"/>
    <w:basedOn w:val="Standaardtabel"/>
    <w:uiPriority w:val="39"/>
    <w:rsid w:val="004E78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1">
    <w:name w:val="Tabelraster1"/>
    <w:basedOn w:val="Standaardtabel"/>
    <w:next w:val="Tabelraster"/>
    <w:uiPriority w:val="39"/>
    <w:rsid w:val="004E78B1"/>
    <w:pPr>
      <w:spacing w:after="0" w:line="240" w:lineRule="auto"/>
    </w:pPr>
    <w:rPr>
      <w:rFonts w:eastAsiaTheme="minorEastAsia"/>
      <w:sz w:val="24"/>
      <w:szCs w:val="24"/>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2">
    <w:name w:val="Tabelraster2"/>
    <w:basedOn w:val="Standaardtabel"/>
    <w:next w:val="Tabelraster"/>
    <w:uiPriority w:val="39"/>
    <w:rsid w:val="004E78B1"/>
    <w:pPr>
      <w:spacing w:after="0" w:line="240" w:lineRule="auto"/>
    </w:pPr>
    <w:rPr>
      <w:rFonts w:eastAsiaTheme="minorEastAsia"/>
      <w:sz w:val="24"/>
      <w:szCs w:val="24"/>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3">
    <w:name w:val="Tabelraster3"/>
    <w:basedOn w:val="Standaardtabel"/>
    <w:next w:val="Tabelraster"/>
    <w:uiPriority w:val="39"/>
    <w:rsid w:val="004E78B1"/>
    <w:pPr>
      <w:spacing w:after="0" w:line="240" w:lineRule="auto"/>
    </w:pPr>
    <w:rPr>
      <w:rFonts w:eastAsiaTheme="minorEastAsia"/>
      <w:sz w:val="24"/>
      <w:szCs w:val="24"/>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4">
    <w:name w:val="Tabelraster4"/>
    <w:basedOn w:val="Standaardtabel"/>
    <w:next w:val="Tabelraster"/>
    <w:uiPriority w:val="39"/>
    <w:rsid w:val="004E78B1"/>
    <w:pPr>
      <w:spacing w:after="0" w:line="240" w:lineRule="auto"/>
    </w:pPr>
    <w:rPr>
      <w:rFonts w:eastAsiaTheme="minorEastAsia"/>
      <w:sz w:val="24"/>
      <w:szCs w:val="24"/>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5">
    <w:name w:val="Tabelraster5"/>
    <w:basedOn w:val="Standaardtabel"/>
    <w:next w:val="Tabelraster"/>
    <w:uiPriority w:val="39"/>
    <w:rsid w:val="004E78B1"/>
    <w:pPr>
      <w:spacing w:after="0" w:line="240" w:lineRule="auto"/>
    </w:pPr>
    <w:rPr>
      <w:rFonts w:eastAsiaTheme="minorEastAsia"/>
      <w:sz w:val="24"/>
      <w:szCs w:val="24"/>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745</Words>
  <Characters>4099</Characters>
  <Application>Microsoft Office Word</Application>
  <DocSecurity>0</DocSecurity>
  <Lines>34</Lines>
  <Paragraphs>9</Paragraphs>
  <ScaleCrop>false</ScaleCrop>
  <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2020-04-24T16:43:00Z</dcterms:created>
  <dcterms:modified xsi:type="dcterms:W3CDTF">2020-04-24T16:43:00Z</dcterms:modified>
</cp:coreProperties>
</file>