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5C8E" w:rsidRPr="000C2540" w:rsidRDefault="009D5C8E" w:rsidP="009D5C8E">
      <w:r w:rsidRPr="000C2540">
        <w:t>MUVO (beeld) 1.6De leerlingen kunnen tactiele, visuele impressies, ervaringen, gevoelens en fantasieën op een beeldende manier weergeven.</w:t>
      </w:r>
    </w:p>
    <w:p w:rsidR="009D5C8E" w:rsidRPr="000C2540" w:rsidRDefault="009D5C8E" w:rsidP="009D5C8E">
      <w:r w:rsidRPr="000C2540">
        <w:t>W&amp;T (natuur) 1.16.De leerlingen kunnen met enkele voorbeelden aantonen dat energie nodig is voor het functioneren van levende en niet-levende systemen en kunnen daarvan de energiebronnen benoemen.</w:t>
      </w:r>
    </w:p>
    <w:p w:rsidR="009D5C8E" w:rsidRPr="000C2540" w:rsidRDefault="009D5C8E" w:rsidP="009D5C8E">
      <w:r w:rsidRPr="000C2540">
        <w:t>W&amp;T (techniek) 2.6.De leerlingen kunnen illustreren hoe technische systemen onder meer gebaseerd zijn op kennis over eigenschappen van materialen of over natuurlijke verschijnselen;</w:t>
      </w:r>
    </w:p>
    <w:p w:rsidR="009D5C8E" w:rsidRPr="000C2540" w:rsidRDefault="009D5C8E" w:rsidP="009D5C8E">
      <w:r w:rsidRPr="000C2540">
        <w:t>W&amp;T (techniek) 2.14.De leerlingen kunnen werkwijzen en technische systemen vergelijken en over beide een oordeel formuleren aan de hand van criteria;</w:t>
      </w:r>
    </w:p>
    <w:p w:rsidR="009D5C8E" w:rsidRPr="000C2540" w:rsidRDefault="009D5C8E" w:rsidP="009D5C8E">
      <w:r w:rsidRPr="000C2540">
        <w:t>W&amp;T (techniek) 2.18.De leerlingen kunnen aan de hand van voorbeelden uit verschillende toepassingsgebieden van techniek illustreren dat technische systemen nuttig, gevaarlijk en/of schadelijk kunnen zijn voor henzelf, voor anderen of voor natuur en milieu.</w:t>
      </w:r>
    </w:p>
    <w:p w:rsidR="009D5C8E" w:rsidRPr="000C2540" w:rsidRDefault="009D5C8E" w:rsidP="009D5C8E">
      <w:r w:rsidRPr="000C2540">
        <w:t>WIS 1.6De leerlingen kunnen volgende symbolen benoemen, noteren en hanteren: = ≠ &lt; &gt;+ - x . : / ÷ % en ( ) in bewerkingen.</w:t>
      </w:r>
    </w:p>
    <w:p w:rsidR="009D5C8E" w:rsidRPr="000C2540" w:rsidRDefault="009D5C8E" w:rsidP="009D5C8E">
      <w:r w:rsidRPr="000C2540">
        <w:t>WIS 1.15De leerlingen zijn in staat getallen af te ronden. De graad van nauwkeurigheid wordt bepaald door het doel van het afronden en door de context.</w:t>
      </w:r>
    </w:p>
    <w:p w:rsidR="009D5C8E" w:rsidRPr="000C2540" w:rsidRDefault="009D5C8E" w:rsidP="009D5C8E">
      <w:r w:rsidRPr="000C2540">
        <w:t>WIS 1.25De leerlingen kunnen eenvoudige procentberekeningen maken met betrekking tot praktische situaties.</w:t>
      </w:r>
    </w:p>
    <w:p w:rsidR="009D5C8E" w:rsidRPr="000C2540" w:rsidRDefault="009D5C8E" w:rsidP="009D5C8E">
      <w:r w:rsidRPr="000C2540">
        <w:t>WIS 1.26De leerlingen kunnen de zakrekenmachine doelmatig gebruiken voor de hoofdbewerkingen (zie ook 1.28).</w:t>
      </w:r>
    </w:p>
    <w:p w:rsidR="009D5C8E" w:rsidRPr="000C2540" w:rsidRDefault="009D5C8E" w:rsidP="009D5C8E">
      <w:r w:rsidRPr="000C2540">
        <w:t>WIS 2.4De leerlingen kunnen de functie van de begrippen "schaal" en "gemiddelde" aan de hand van concrete voorbeelden verwoorden.</w:t>
      </w:r>
    </w:p>
    <w:p w:rsidR="009D5C8E" w:rsidRPr="00A23C45" w:rsidRDefault="009D5C8E" w:rsidP="009D5C8E">
      <w:r w:rsidRPr="000C2540">
        <w:t>WIS 2.11De leerlingen kunnen in reële situaties rekenen met geld en geldwaarden.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C8E"/>
    <w:rsid w:val="000757F5"/>
    <w:rsid w:val="009D5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2B5D1C-10B6-4EAD-BC12-42D8FC813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D5C8E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2020-04-24T15:43:00Z</dcterms:created>
  <dcterms:modified xsi:type="dcterms:W3CDTF">2020-04-24T15:44:00Z</dcterms:modified>
</cp:coreProperties>
</file>