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D0034" w:rsidRDefault="004D0034" w:rsidP="004D0034">
      <w:r>
        <w:t>WI-GK.LEZ.9</w:t>
      </w:r>
      <w:r>
        <w:tab/>
        <w:t>De lln. kunnen het begrip procent hanteren en het symbool % lezen en noteren.</w:t>
      </w:r>
    </w:p>
    <w:p w:rsidR="004D0034" w:rsidRDefault="004D0034" w:rsidP="004D0034">
      <w:r>
        <w:t>WI-BEW.VERH.4.2</w:t>
      </w:r>
      <w:r>
        <w:tab/>
        <w:t>De lln. kunnen een verhouding omzetten in een breuk of een procent en omgekeerd. Ze kunnen ook een procent berekenen.</w:t>
      </w:r>
    </w:p>
    <w:p w:rsidR="004D0034" w:rsidRDefault="004D0034" w:rsidP="004D0034">
      <w:r>
        <w:t>WI-GK.AFR.4</w:t>
      </w:r>
      <w:r>
        <w:tab/>
        <w:t>De lln. kunnen kommagetallen en gemengde getallen afronden naar de dichtstbijzijnde eenheid, tiende of honderdste. Zij houden daarbij rekening met het doel van de afronding en de context om o.m. de graad van nauwkeurigheid te bepalen.</w:t>
      </w:r>
    </w:p>
    <w:p w:rsidR="004D0034" w:rsidRDefault="004D0034" w:rsidP="004D0034">
      <w:r>
        <w:t>WI-BEW.ZRM.8</w:t>
      </w:r>
      <w:r>
        <w:tab/>
        <w:t>Ze kunnen de zakrekenmachine correct gebruiken om percentages te berekenen.</w:t>
      </w:r>
    </w:p>
    <w:p w:rsidR="004D0034" w:rsidRDefault="004D0034" w:rsidP="004D0034">
      <w:r>
        <w:t>WI-BEW.TAB.29</w:t>
      </w:r>
      <w:r>
        <w:tab/>
        <w:t>De lln. kunnen het gemiddelde bepalen van een aantal hoeveelheden aangeboden in een opsomming, een tabel, een grafiek.</w:t>
      </w:r>
    </w:p>
    <w:p w:rsidR="004D0034" w:rsidRDefault="004D0034" w:rsidP="004D0034">
      <w:r>
        <w:t>WO-TEC-01.07</w:t>
      </w:r>
      <w:r>
        <w:tab/>
        <w:t>De leerlingen illustreren hoe technische realisaties onder meer gebaseerd zijn op kennis over eigenschappen van materialen of op kennis over natuurkundige verschijnselen.</w:t>
      </w:r>
      <w:r>
        <w:tab/>
      </w:r>
    </w:p>
    <w:p w:rsidR="004D0034" w:rsidRDefault="004D0034" w:rsidP="004D0034">
      <w:r>
        <w:t>WO-NAT-08.13</w:t>
      </w:r>
      <w:r>
        <w:tab/>
        <w:t>De leerlingen kennen enkele vormen van milieuvriendelijke energieproductie.</w:t>
      </w:r>
    </w:p>
    <w:p w:rsidR="004D0034" w:rsidRDefault="004D0034" w:rsidP="004D0034">
      <w:r>
        <w:t>WO-NAT-04.12</w:t>
      </w:r>
      <w:r>
        <w:tab/>
        <w:t>De leerlingen tonen het belang van energie in hun dagelijks leven aan.</w:t>
      </w:r>
    </w:p>
    <w:p w:rsidR="004D0034" w:rsidRDefault="004D0034" w:rsidP="004D0034">
      <w:r>
        <w:t>WO-NAT-04.13a</w:t>
      </w:r>
      <w:r>
        <w:tab/>
        <w:t>De leerlingen kennen verschillende energiebronnen zoals spierkracht, zon, wind, water ...</w:t>
      </w:r>
      <w:r>
        <w:tab/>
      </w:r>
    </w:p>
    <w:p w:rsidR="004D0034" w:rsidRDefault="004D0034" w:rsidP="004D0034">
      <w:r>
        <w:t>WO-NAT-04.13b</w:t>
      </w:r>
      <w:r>
        <w:tab/>
        <w:t>De leerlingen kennen verschillende energiebronnen zoals hout, aardolie, aardgas, steenkool ...</w:t>
      </w:r>
      <w:r>
        <w:tab/>
      </w:r>
    </w:p>
    <w:p w:rsidR="004D0034" w:rsidRDefault="004D0034" w:rsidP="004D0034">
      <w:r>
        <w:t>WO-NAT-04.13c</w:t>
      </w:r>
      <w:r>
        <w:tab/>
        <w:t>De leerlingen kennen verschillende energiebronnen zoals atoomkernen.</w:t>
      </w:r>
    </w:p>
    <w:p w:rsidR="004D0034" w:rsidRDefault="004D0034" w:rsidP="004D0034">
      <w:r>
        <w:t>WO-NAT-04.14</w:t>
      </w:r>
      <w:r>
        <w:tab/>
        <w:t>De leerlingen weten dat de mens energiebronnen gebruikt om energie op te wekken.</w:t>
      </w:r>
    </w:p>
    <w:p w:rsidR="004D0034" w:rsidRDefault="004D0034" w:rsidP="004D0034">
      <w:r>
        <w:t>WO-TEC-03.06</w:t>
      </w:r>
      <w:r>
        <w:tab/>
        <w:t>De leerlingen kunnen aangeven dat een technische realisatie die ze gebruiken nuttig, gevaarlijk en/of schadelijk kan zijn.</w:t>
      </w:r>
      <w:r>
        <w:tab/>
      </w:r>
    </w:p>
    <w:p w:rsidR="004D0034" w:rsidRDefault="004D0034" w:rsidP="004D0034">
      <w:r>
        <w:t>WO-TEC-03.07</w:t>
      </w:r>
      <w:r>
        <w:tab/>
        <w:t>De leerlingen illustreren aan de hand van voorbeelden uit verschillende toepassingsgebieden· dat technische realisaties nuttig, gevaarlijk en/of schadelijk kunnen zijn voor henzelf, voor anderen of voor natuur en milieu.</w:t>
      </w:r>
      <w:r>
        <w:tab/>
      </w:r>
    </w:p>
    <w:p w:rsidR="004D0034" w:rsidRDefault="004D0034" w:rsidP="004D0034">
      <w:r>
        <w:t>MV-BLD-OM-2.3</w:t>
      </w:r>
      <w:r>
        <w:tab/>
        <w:t>Kinderen experimenteren met beeldelementen. Ze onderzoeken de mogelijkheden van kleur, vorm, volume, structuur, ritme, textuur, contrast, compositie, beweging, ...</w:t>
      </w:r>
    </w:p>
    <w:p w:rsidR="000757F5" w:rsidRDefault="000757F5"/>
    <w:sectPr w:rsidR="000757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034"/>
    <w:rsid w:val="000757F5"/>
    <w:rsid w:val="004D003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696367-B7CB-4689-BF49-1AFB31C18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D0034"/>
    <w:pPr>
      <w:spacing w:after="200" w:line="288" w:lineRule="auto"/>
    </w:pPr>
    <w:rPr>
      <w:rFonts w:eastAsiaTheme="minorEastAsia"/>
      <w:i/>
      <w:iCs/>
      <w:sz w:val="20"/>
      <w:szCs w:val="20"/>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306</Words>
  <Characters>1688</Characters>
  <Application>Microsoft Office Word</Application>
  <DocSecurity>0</DocSecurity>
  <Lines>14</Lines>
  <Paragraphs>3</Paragraphs>
  <ScaleCrop>false</ScaleCrop>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2020-04-24T15:36:00Z</dcterms:created>
  <dcterms:modified xsi:type="dcterms:W3CDTF">2020-04-24T15:36:00Z</dcterms:modified>
</cp:coreProperties>
</file>