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A4B24" w:rsidRDefault="005A4B24">
      <w:r>
        <w:t xml:space="preserve">Om procenten te bereken moet je het getal delen door 100 en dan maal het aantal procent doen. </w:t>
      </w:r>
    </w:p>
    <w:p w:rsidR="005A4B24" w:rsidRDefault="005A4B24">
      <w:r>
        <w:t>Een voorbeeld</w:t>
      </w:r>
    </w:p>
    <w:p w:rsidR="005A4B24" w:rsidRDefault="005A4B24">
      <w:r>
        <w:t>95% van 60</w:t>
      </w:r>
    </w:p>
    <w:p w:rsidR="005A4B24" w:rsidRDefault="005A4B24">
      <w:r>
        <w:t>Stap 1</w:t>
      </w:r>
      <w:r>
        <w:br/>
        <w:t>60/100 = 0.60</w:t>
      </w:r>
      <w:r>
        <w:br/>
        <w:t>Stap 2</w:t>
      </w:r>
      <w:r>
        <w:br/>
        <w:t>0.60 x 95 = 57</w:t>
      </w:r>
    </w:p>
    <w:p w:rsidR="005A4B24" w:rsidRDefault="005A4B24">
      <w:r>
        <w:t>Sommige procenten zijn makkelijker:</w:t>
      </w:r>
    </w:p>
    <w:p w:rsidR="005A4B24" w:rsidRDefault="005A4B24">
      <w:r>
        <w:t>50% = delen door 2</w:t>
      </w:r>
      <w:r>
        <w:br/>
        <w:t>25%= delen door 4</w:t>
      </w:r>
      <w:r>
        <w:br/>
        <w:t>75%= delen door 4 en maal 3</w:t>
      </w:r>
      <w:r>
        <w:br/>
        <w:t>10%= delen door 10</w:t>
      </w:r>
      <w:r>
        <w:br/>
      </w:r>
    </w:p>
    <w:p w:rsidR="005A4B24" w:rsidRDefault="005A4B24"/>
    <w:sectPr w:rsidR="005A4B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B24"/>
    <w:rsid w:val="005A4B24"/>
    <w:rsid w:val="00BC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0F8AA"/>
  <w15:chartTrackingRefBased/>
  <w15:docId w15:val="{E82FA53C-FA2B-4422-8934-8B81B06B5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242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2020-04-15T15:02:00Z</dcterms:created>
  <dcterms:modified xsi:type="dcterms:W3CDTF">2020-04-15T15:07:00Z</dcterms:modified>
</cp:coreProperties>
</file>